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9"/>
        <w:gridCol w:w="87"/>
      </w:tblGrid>
      <w:tr w:rsidR="007D6243" w:rsidRPr="00080A51" w:rsidTr="00E86619">
        <w:trPr>
          <w:trHeight w:val="90"/>
        </w:trPr>
        <w:tc>
          <w:tcPr>
            <w:tcW w:w="88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D6243" w:rsidRPr="00080A51" w:rsidRDefault="007D6243" w:rsidP="00E86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2C59A7">
              <w:rPr>
                <w:noProof/>
                <w:lang w:val="en-US"/>
              </w:rPr>
              <w:drawing>
                <wp:inline distT="0" distB="0" distL="0" distR="0" wp14:anchorId="72BDA4FC" wp14:editId="706F5F3D">
                  <wp:extent cx="5756910" cy="1393825"/>
                  <wp:effectExtent l="0" t="0" r="0" b="3175"/>
                  <wp:docPr id="1" name="Image 1" descr="/var/folders/ps/2yj9s5bx58q4dptqhdq_mjn80000gn/T/com.microsoft.Word/Content.MSO/F055751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ps/2yj9s5bx58q4dptqhdq_mjn80000gn/T/com.microsoft.Word/Content.MSO/F055751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6910" cy="139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59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  <w:t> </w:t>
            </w:r>
          </w:p>
          <w:p w:rsidR="007D6243" w:rsidRPr="00080A51" w:rsidRDefault="007D6243" w:rsidP="00E86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2C59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D6243" w:rsidRPr="00080A51" w:rsidRDefault="007D6243" w:rsidP="00E86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2C59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  <w:t> </w:t>
            </w:r>
          </w:p>
        </w:tc>
      </w:tr>
      <w:tr w:rsidR="007D6243" w:rsidRPr="00080A51" w:rsidTr="00E86619">
        <w:trPr>
          <w:trHeight w:val="1350"/>
        </w:trPr>
        <w:tc>
          <w:tcPr>
            <w:tcW w:w="8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D6243" w:rsidRPr="00080A51" w:rsidRDefault="007D6243" w:rsidP="00E86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eastAsia="fr-FR"/>
              </w:rPr>
              <w:t>The "REVISION" project was funded by the European Union under the "Europe for Citizens" program</w:t>
            </w: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6243" w:rsidRPr="00080A51" w:rsidRDefault="007D6243" w:rsidP="00E86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2C59A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fr-FR"/>
              </w:rPr>
              <w:t> </w:t>
            </w:r>
          </w:p>
        </w:tc>
      </w:tr>
      <w:tr w:rsidR="007D6243" w:rsidRPr="00080A51" w:rsidTr="00E86619">
        <w:trPr>
          <w:trHeight w:val="300"/>
        </w:trPr>
        <w:tc>
          <w:tcPr>
            <w:tcW w:w="91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7D6243" w:rsidRPr="00080A51" w:rsidRDefault="007D6243" w:rsidP="00E86619">
            <w:pPr>
              <w:spacing w:after="0" w:line="240" w:lineRule="auto"/>
              <w:ind w:left="225" w:right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fr-FR"/>
              </w:rPr>
            </w:pPr>
            <w:r w:rsidRPr="002C59A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fr-FR"/>
              </w:rPr>
              <w:t> </w:t>
            </w:r>
          </w:p>
          <w:p w:rsidR="007D6243" w:rsidRPr="00080A51" w:rsidRDefault="007D6243" w:rsidP="00E86619">
            <w:pPr>
              <w:spacing w:after="0" w:line="240" w:lineRule="auto"/>
              <w:ind w:left="225" w:right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fr-FR"/>
              </w:rPr>
            </w:pPr>
            <w:r w:rsidRPr="002C59A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fr-FR"/>
              </w:rPr>
              <w:t> </w:t>
            </w:r>
          </w:p>
        </w:tc>
      </w:tr>
      <w:tr w:rsidR="007D6243" w:rsidRPr="00080A51" w:rsidTr="00E86619">
        <w:trPr>
          <w:trHeight w:val="300"/>
        </w:trPr>
        <w:tc>
          <w:tcPr>
            <w:tcW w:w="9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7D6243" w:rsidRPr="002C59A7" w:rsidRDefault="007D6243" w:rsidP="007D62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r-FR"/>
              </w:rPr>
              <w:t>Applicable to Part 2, Measure 2.2 – "City networks"</w:t>
            </w:r>
          </w:p>
          <w:p w:rsidR="007D6243" w:rsidRPr="002C59A7" w:rsidRDefault="007D6243" w:rsidP="007D62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r-FR"/>
              </w:rPr>
              <w:t>Measure 2.3 – "Civil society projects"</w:t>
            </w:r>
          </w:p>
          <w:p w:rsidR="007D6243" w:rsidRPr="00080A51" w:rsidRDefault="007D6243" w:rsidP="007D62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r-FR"/>
              </w:rPr>
              <w:t>Part 1 – "European memory"</w:t>
            </w:r>
          </w:p>
        </w:tc>
      </w:tr>
      <w:tr w:rsidR="007D6243" w:rsidRPr="00080A51" w:rsidTr="00E86619">
        <w:trPr>
          <w:trHeight w:val="300"/>
        </w:trPr>
        <w:tc>
          <w:tcPr>
            <w:tcW w:w="9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243" w:rsidRPr="002C59A7" w:rsidRDefault="007D6243" w:rsidP="00E86619">
            <w:pPr>
              <w:spacing w:after="0" w:line="240" w:lineRule="auto"/>
              <w:ind w:right="225"/>
              <w:textAlignment w:val="baseline"/>
              <w:rPr>
                <w:rFonts w:ascii="Arial" w:eastAsia="Times New Roman" w:hAnsi="Arial" w:cs="Arial"/>
                <w:b/>
                <w:bCs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/>
                <w:bCs/>
                <w:lang w:val="en-US" w:eastAsia="fr-FR"/>
              </w:rPr>
              <w:t>Six events were implemented as part of the REVISION Project:</w:t>
            </w:r>
          </w:p>
          <w:p w:rsidR="007D6243" w:rsidRPr="00080A51" w:rsidRDefault="007D6243" w:rsidP="00E86619">
            <w:pPr>
              <w:spacing w:after="0" w:line="240" w:lineRule="auto"/>
              <w:ind w:right="225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/>
                <w:bCs/>
                <w:i/>
                <w:iCs/>
                <w:lang w:val="en-US" w:eastAsia="fr-FR"/>
              </w:rPr>
              <w:t> </w:t>
            </w:r>
          </w:p>
          <w:p w:rsidR="007D6243" w:rsidRPr="002C59A7" w:rsidRDefault="007D6243" w:rsidP="002C59A7">
            <w:pPr>
              <w:spacing w:after="0" w:line="240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u w:val="single"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/>
                <w:bCs/>
                <w:u w:val="single"/>
                <w:lang w:val="en-US" w:eastAsia="fr-FR"/>
              </w:rPr>
              <w:t>Event 1:</w:t>
            </w:r>
          </w:p>
          <w:p w:rsidR="007D6243" w:rsidRPr="002C59A7" w:rsidRDefault="007D6243" w:rsidP="002C59A7">
            <w:pPr>
              <w:spacing w:after="0" w:line="240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bCs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/>
                <w:bCs/>
                <w:lang w:val="en-US" w:eastAsia="fr-FR"/>
              </w:rPr>
              <w:t>Participation: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The event brought together 142 citizens, including 120 from the city of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Haybes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(France), 3 from the city of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Pollina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(Italy), 4 from the city of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Librazdh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(Albania), 5 from the city of Setubal (Portugal ), 5 from the city of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Starachowice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(Poland), 5 from the city of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Miercurea-Ciuc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</w:t>
            </w:r>
            <w:r w:rsidR="00375BAF">
              <w:rPr>
                <w:rFonts w:ascii="Arial" w:eastAsia="Times New Roman" w:hAnsi="Arial" w:cs="Arial"/>
                <w:bCs/>
                <w:lang w:val="en-US" w:eastAsia="fr-FR"/>
              </w:rPr>
              <w:t>Romania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).</w:t>
            </w:r>
          </w:p>
          <w:p w:rsidR="007D6243" w:rsidRPr="002C59A7" w:rsidRDefault="007D6243" w:rsidP="002C59A7">
            <w:pPr>
              <w:spacing w:after="0" w:line="240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bCs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/>
                <w:bCs/>
                <w:lang w:val="en-US" w:eastAsia="fr-FR"/>
              </w:rPr>
              <w:t>Place/Date: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The event took place in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Haybes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(France) from 02/07/2019 to 04/07/2019</w:t>
            </w:r>
          </w:p>
          <w:p w:rsidR="007D6243" w:rsidRPr="002C59A7" w:rsidRDefault="002C59A7" w:rsidP="002C59A7">
            <w:pPr>
              <w:spacing w:after="0" w:line="240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/>
                <w:bCs/>
                <w:lang w:val="en-US" w:eastAsia="fr-FR"/>
              </w:rPr>
              <w:t>Brief</w:t>
            </w:r>
            <w:r w:rsidR="007D6243" w:rsidRPr="002C59A7">
              <w:rPr>
                <w:rFonts w:ascii="Arial" w:eastAsia="Times New Roman" w:hAnsi="Arial" w:cs="Arial"/>
                <w:b/>
                <w:bCs/>
                <w:lang w:val="en-US" w:eastAsia="fr-FR"/>
              </w:rPr>
              <w:t xml:space="preserve"> description:</w:t>
            </w:r>
            <w:r w:rsidR="007D6243" w:rsidRPr="002C59A7">
              <w:rPr>
                <w:rFonts w:ascii="Arial" w:eastAsia="Times New Roman" w:hAnsi="Arial" w:cs="Arial"/>
                <w:b/>
                <w:bCs/>
                <w:lang w:val="en-US" w:eastAsia="fr-FR"/>
              </w:rPr>
              <w:t xml:space="preserve"> </w:t>
            </w:r>
            <w:r w:rsidR="007D6243"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The </w:t>
            </w:r>
            <w:r w:rsidR="001178A4">
              <w:rPr>
                <w:rFonts w:ascii="Arial" w:eastAsia="Times New Roman" w:hAnsi="Arial" w:cs="Arial"/>
                <w:bCs/>
                <w:lang w:val="en-US" w:eastAsia="fr-FR"/>
              </w:rPr>
              <w:t>first</w:t>
            </w:r>
            <w:r w:rsidR="007D6243"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event organized in </w:t>
            </w:r>
            <w:proofErr w:type="spellStart"/>
            <w:r w:rsidR="007D6243" w:rsidRPr="002C59A7">
              <w:rPr>
                <w:rFonts w:ascii="Arial" w:eastAsia="Times New Roman" w:hAnsi="Arial" w:cs="Arial"/>
                <w:bCs/>
                <w:lang w:val="en-US" w:eastAsia="fr-FR"/>
              </w:rPr>
              <w:t>Haybes</w:t>
            </w:r>
            <w:proofErr w:type="spellEnd"/>
            <w:r w:rsidR="007D6243" w:rsidRPr="002C59A7">
              <w:rPr>
                <w:rFonts w:ascii="Arial" w:eastAsia="Times New Roman" w:hAnsi="Arial" w:cs="Arial"/>
                <w:bCs/>
                <w:lang w:val="en-US" w:eastAsia="fr-FR"/>
              </w:rPr>
              <w:t>, France, was the opening event “People and Walls” composed, among other</w:t>
            </w:r>
            <w:r w:rsidR="00AE469B">
              <w:rPr>
                <w:rFonts w:ascii="Arial" w:eastAsia="Times New Roman" w:hAnsi="Arial" w:cs="Arial"/>
                <w:bCs/>
                <w:lang w:val="en-US" w:eastAsia="fr-FR"/>
              </w:rPr>
              <w:t xml:space="preserve"> activities</w:t>
            </w:r>
            <w:r w:rsidR="007D6243" w:rsidRPr="002C59A7">
              <w:rPr>
                <w:rFonts w:ascii="Arial" w:eastAsia="Times New Roman" w:hAnsi="Arial" w:cs="Arial"/>
                <w:bCs/>
                <w:lang w:val="en-US" w:eastAsia="fr-FR"/>
              </w:rPr>
              <w:t>, of workshops : “Building, maintaining and destroying walls at different levels and walls against diversity and migration”. Visits to historical and memory sites were organized, where participants exchanged on the theme of "</w:t>
            </w:r>
            <w:r w:rsidR="00AE469B">
              <w:rPr>
                <w:rFonts w:ascii="Arial" w:eastAsia="Times New Roman" w:hAnsi="Arial" w:cs="Arial"/>
                <w:bCs/>
                <w:lang w:val="en-US" w:eastAsia="fr-FR"/>
              </w:rPr>
              <w:t xml:space="preserve">the effects of </w:t>
            </w:r>
            <w:r w:rsidR="007D6243" w:rsidRPr="002C59A7">
              <w:rPr>
                <w:rFonts w:ascii="Arial" w:eastAsia="Times New Roman" w:hAnsi="Arial" w:cs="Arial"/>
                <w:bCs/>
                <w:lang w:val="en-US" w:eastAsia="fr-FR"/>
              </w:rPr>
              <w:t>wall</w:t>
            </w:r>
            <w:r w:rsidR="00AE469B">
              <w:rPr>
                <w:rFonts w:ascii="Arial" w:eastAsia="Times New Roman" w:hAnsi="Arial" w:cs="Arial"/>
                <w:bCs/>
                <w:lang w:val="en-US" w:eastAsia="fr-FR"/>
              </w:rPr>
              <w:t>s</w:t>
            </w:r>
            <w:r w:rsidR="007D6243"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", wondered "what walls tell us about the way human beings understand themselves and how they perceive </w:t>
            </w:r>
            <w:r w:rsidR="00AE469B">
              <w:rPr>
                <w:rFonts w:ascii="Arial" w:eastAsia="Times New Roman" w:hAnsi="Arial" w:cs="Arial"/>
                <w:bCs/>
                <w:lang w:val="en-US" w:eastAsia="fr-FR"/>
              </w:rPr>
              <w:t>each other</w:t>
            </w:r>
            <w:r w:rsidR="007D6243"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and the world? Finally, times for discussion and debate </w:t>
            </w:r>
            <w:r w:rsidR="00AE469B">
              <w:rPr>
                <w:rFonts w:ascii="Arial" w:eastAsia="Times New Roman" w:hAnsi="Arial" w:cs="Arial"/>
                <w:bCs/>
                <w:lang w:val="en-US" w:eastAsia="fr-FR"/>
              </w:rPr>
              <w:t>were</w:t>
            </w:r>
            <w:r w:rsidR="007D6243"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set up.</w:t>
            </w:r>
          </w:p>
          <w:p w:rsidR="007D6243" w:rsidRPr="002C59A7" w:rsidRDefault="007D6243" w:rsidP="002C59A7">
            <w:pPr>
              <w:spacing w:after="0" w:line="240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u w:val="single"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/>
                <w:bCs/>
                <w:u w:val="single"/>
                <w:lang w:val="en-US" w:eastAsia="fr-FR"/>
              </w:rPr>
              <w:t xml:space="preserve"> </w:t>
            </w:r>
          </w:p>
          <w:p w:rsidR="007D6243" w:rsidRPr="002C59A7" w:rsidRDefault="007D6243" w:rsidP="002C59A7">
            <w:pPr>
              <w:spacing w:after="0" w:line="240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u w:val="single"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/>
                <w:bCs/>
                <w:u w:val="single"/>
                <w:lang w:val="en-US" w:eastAsia="fr-FR"/>
              </w:rPr>
              <w:t>Event 2:</w:t>
            </w:r>
          </w:p>
          <w:p w:rsidR="007D6243" w:rsidRPr="002C59A7" w:rsidRDefault="007D6243" w:rsidP="002C59A7">
            <w:pPr>
              <w:spacing w:after="0" w:line="240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bCs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/>
                <w:bCs/>
                <w:lang w:val="en-US" w:eastAsia="fr-FR"/>
              </w:rPr>
              <w:t>Participation: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The event brought together 157 citizens, including 134 from the city of Setubal (Portugal), 6 participants from the city of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Haybes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(France), 4 participants from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Pollina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(Italy), 4 participants from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Miercurea-Ciuc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(Romania), 5 participants from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Starachowice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(Poland) and 4 participants from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Librazdh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(Albania).</w:t>
            </w:r>
          </w:p>
          <w:p w:rsidR="007D6243" w:rsidRPr="002C59A7" w:rsidRDefault="007D6243" w:rsidP="002C59A7">
            <w:pPr>
              <w:spacing w:after="0" w:line="240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bCs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/>
                <w:bCs/>
                <w:lang w:val="en-US" w:eastAsia="fr-FR"/>
              </w:rPr>
              <w:t>Place/Date: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The event took place in Setubal (Portugal) from 05/12/2019 to 07/12/2019</w:t>
            </w:r>
          </w:p>
          <w:p w:rsidR="007D6243" w:rsidRPr="002C59A7" w:rsidRDefault="002C59A7" w:rsidP="002C59A7">
            <w:pPr>
              <w:spacing w:after="0" w:line="240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/>
                <w:bCs/>
                <w:lang w:val="en-US" w:eastAsia="fr-FR"/>
              </w:rPr>
              <w:t>Brief</w:t>
            </w:r>
            <w:r w:rsidR="007D6243" w:rsidRPr="002C59A7">
              <w:rPr>
                <w:rFonts w:ascii="Arial" w:eastAsia="Times New Roman" w:hAnsi="Arial" w:cs="Arial"/>
                <w:b/>
                <w:bCs/>
                <w:lang w:val="en-US" w:eastAsia="fr-FR"/>
              </w:rPr>
              <w:t xml:space="preserve"> description:</w:t>
            </w:r>
            <w:r w:rsidR="007D6243" w:rsidRPr="002C59A7">
              <w:rPr>
                <w:rFonts w:ascii="Arial" w:eastAsia="Times New Roman" w:hAnsi="Arial" w:cs="Arial"/>
                <w:b/>
                <w:bCs/>
                <w:lang w:val="en-US" w:eastAsia="fr-FR"/>
              </w:rPr>
              <w:t xml:space="preserve"> </w:t>
            </w:r>
            <w:r w:rsidR="007D6243"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The </w:t>
            </w:r>
            <w:r w:rsidR="00AE469B">
              <w:rPr>
                <w:rFonts w:ascii="Arial" w:eastAsia="Times New Roman" w:hAnsi="Arial" w:cs="Arial"/>
                <w:bCs/>
                <w:lang w:val="en-US" w:eastAsia="fr-FR"/>
              </w:rPr>
              <w:t>second</w:t>
            </w:r>
            <w:r w:rsidR="007D6243"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event, was the Forum on the theme </w:t>
            </w:r>
            <w:r w:rsidR="00AE469B">
              <w:rPr>
                <w:rFonts w:ascii="Arial" w:eastAsia="Times New Roman" w:hAnsi="Arial" w:cs="Arial"/>
                <w:bCs/>
                <w:lang w:val="en-US" w:eastAsia="fr-FR"/>
              </w:rPr>
              <w:t xml:space="preserve">of </w:t>
            </w:r>
            <w:r w:rsidR="005F3462" w:rsidRPr="005F3462">
              <w:rPr>
                <w:rFonts w:ascii="Arial" w:eastAsia="Times New Roman" w:hAnsi="Arial" w:cs="Arial"/>
                <w:bCs/>
                <w:lang w:val="en-US" w:eastAsia="fr-FR"/>
              </w:rPr>
              <w:t>The Right and wrong side of the Wall(s)</w:t>
            </w:r>
            <w:r w:rsidR="005F3462">
              <w:rPr>
                <w:rFonts w:ascii="Arial" w:eastAsia="Times New Roman" w:hAnsi="Arial" w:cs="Arial"/>
                <w:bCs/>
                <w:lang w:val="en-US" w:eastAsia="fr-FR"/>
              </w:rPr>
              <w:t xml:space="preserve">. </w:t>
            </w:r>
            <w:r w:rsidR="007D6243"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The event was organized around presentations and discussions between participants, young people, seniors and heritage / memory organizations: on </w:t>
            </w:r>
            <w:r w:rsidR="005F3462">
              <w:rPr>
                <w:rFonts w:ascii="Arial" w:eastAsia="Times New Roman" w:hAnsi="Arial" w:cs="Arial"/>
                <w:bCs/>
                <w:lang w:val="en-US" w:eastAsia="fr-FR"/>
              </w:rPr>
              <w:t>subjects such as</w:t>
            </w:r>
            <w:r w:rsidR="007D6243"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lifestyles on both sides of walls / Perceptions of </w:t>
            </w:r>
            <w:r w:rsidR="005F3462">
              <w:rPr>
                <w:rFonts w:ascii="Arial" w:eastAsia="Times New Roman" w:hAnsi="Arial" w:cs="Arial"/>
                <w:bCs/>
                <w:lang w:val="en-US" w:eastAsia="fr-FR"/>
              </w:rPr>
              <w:t xml:space="preserve">the </w:t>
            </w:r>
            <w:r w:rsidR="007D6243" w:rsidRPr="002C59A7">
              <w:rPr>
                <w:rFonts w:ascii="Arial" w:eastAsia="Times New Roman" w:hAnsi="Arial" w:cs="Arial"/>
                <w:bCs/>
                <w:lang w:val="en-US" w:eastAsia="fr-FR"/>
              </w:rPr>
              <w:t>other side of the walls. A debate was organized around the themes "Understanding the heart of the division": "Us against them" / World wars / Cold war / Authoritarian regimes and dictatorships / The price of the absence of democracy</w:t>
            </w:r>
            <w:r w:rsidR="005F3462">
              <w:rPr>
                <w:rFonts w:ascii="Arial" w:eastAsia="Times New Roman" w:hAnsi="Arial" w:cs="Arial"/>
                <w:bCs/>
                <w:lang w:val="en-US" w:eastAsia="fr-FR"/>
              </w:rPr>
              <w:t xml:space="preserve">, </w:t>
            </w:r>
            <w:r w:rsidR="007D6243"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to which all the participants </w:t>
            </w:r>
            <w:r w:rsidR="005F3462">
              <w:rPr>
                <w:rFonts w:ascii="Arial" w:eastAsia="Times New Roman" w:hAnsi="Arial" w:cs="Arial"/>
                <w:bCs/>
                <w:lang w:val="en-US" w:eastAsia="fr-FR"/>
              </w:rPr>
              <w:t>actively participated</w:t>
            </w:r>
            <w:r w:rsidR="007D6243"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. The event also included </w:t>
            </w:r>
            <w:r w:rsidR="005F3462">
              <w:rPr>
                <w:rFonts w:ascii="Arial" w:eastAsia="Times New Roman" w:hAnsi="Arial" w:cs="Arial"/>
                <w:bCs/>
                <w:lang w:val="en-US" w:eastAsia="fr-FR"/>
              </w:rPr>
              <w:t xml:space="preserve">the </w:t>
            </w:r>
            <w:r w:rsidR="007D6243" w:rsidRPr="002C59A7">
              <w:rPr>
                <w:rFonts w:ascii="Arial" w:eastAsia="Times New Roman" w:hAnsi="Arial" w:cs="Arial"/>
                <w:bCs/>
                <w:lang w:val="en-US" w:eastAsia="fr-FR"/>
              </w:rPr>
              <w:t>participation in the official celebration of Europe Day as well as visits from local solidarity organizations and minority groups.</w:t>
            </w:r>
          </w:p>
          <w:p w:rsidR="007D6243" w:rsidRDefault="007D6243" w:rsidP="007D6243">
            <w:pPr>
              <w:spacing w:after="0" w:line="240" w:lineRule="auto"/>
              <w:ind w:right="225"/>
              <w:textAlignment w:val="baseline"/>
              <w:rPr>
                <w:rFonts w:ascii="Arial" w:eastAsia="Times New Roman" w:hAnsi="Arial" w:cs="Arial"/>
                <w:b/>
                <w:bCs/>
                <w:u w:val="single"/>
                <w:lang w:val="en-US" w:eastAsia="fr-FR"/>
              </w:rPr>
            </w:pPr>
          </w:p>
          <w:p w:rsidR="005F3462" w:rsidRPr="002C59A7" w:rsidRDefault="005F3462" w:rsidP="007D6243">
            <w:pPr>
              <w:spacing w:after="0" w:line="240" w:lineRule="auto"/>
              <w:ind w:right="225"/>
              <w:textAlignment w:val="baseline"/>
              <w:rPr>
                <w:rFonts w:ascii="Arial" w:eastAsia="Times New Roman" w:hAnsi="Arial" w:cs="Arial"/>
                <w:b/>
                <w:bCs/>
                <w:u w:val="single"/>
                <w:lang w:val="en-US" w:eastAsia="fr-FR"/>
              </w:rPr>
            </w:pPr>
          </w:p>
          <w:p w:rsidR="007D6243" w:rsidRPr="002C59A7" w:rsidRDefault="007D6243" w:rsidP="007D6243">
            <w:pPr>
              <w:spacing w:after="0" w:line="240" w:lineRule="auto"/>
              <w:ind w:right="225"/>
              <w:textAlignment w:val="baseline"/>
              <w:rPr>
                <w:rFonts w:ascii="Arial" w:eastAsia="Times New Roman" w:hAnsi="Arial" w:cs="Arial"/>
                <w:b/>
                <w:bCs/>
                <w:u w:val="single"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/>
                <w:bCs/>
                <w:u w:val="single"/>
                <w:lang w:val="en-US" w:eastAsia="fr-FR"/>
              </w:rPr>
              <w:lastRenderedPageBreak/>
              <w:t>Event 3:</w:t>
            </w:r>
          </w:p>
          <w:p w:rsidR="007D6243" w:rsidRPr="002C59A7" w:rsidRDefault="007D6243" w:rsidP="007D6243">
            <w:pPr>
              <w:spacing w:after="0" w:line="240" w:lineRule="auto"/>
              <w:ind w:right="225"/>
              <w:textAlignment w:val="baseline"/>
              <w:rPr>
                <w:rFonts w:ascii="Arial" w:eastAsia="Times New Roman" w:hAnsi="Arial" w:cs="Arial"/>
                <w:bCs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/>
                <w:bCs/>
                <w:lang w:val="en-US" w:eastAsia="fr-FR"/>
              </w:rPr>
              <w:t>Participation: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The event brought together 108 citizens, including 94 from the city of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Starachowice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(Poland), 4 of the city of Setubal (Portugal), 4 of the city of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Pollina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(Italy), 4 of the city of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Mircurea-Ciuc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 Romania), 4 of the city of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Haybe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(France), 4 of the city of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Librazdh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(Albania).</w:t>
            </w:r>
          </w:p>
          <w:p w:rsidR="007D6243" w:rsidRPr="002C59A7" w:rsidRDefault="007D6243" w:rsidP="007D6243">
            <w:pPr>
              <w:spacing w:after="0" w:line="240" w:lineRule="auto"/>
              <w:ind w:right="225"/>
              <w:textAlignment w:val="baseline"/>
              <w:rPr>
                <w:rFonts w:ascii="Arial" w:eastAsia="Times New Roman" w:hAnsi="Arial" w:cs="Arial"/>
                <w:bCs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/>
                <w:bCs/>
                <w:lang w:val="en-US" w:eastAsia="fr-FR"/>
              </w:rPr>
              <w:t>Location/Date: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The event took place in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Starachowice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, Poland from </w:t>
            </w:r>
            <w:r w:rsidR="005F3462">
              <w:rPr>
                <w:rFonts w:ascii="Arial" w:eastAsia="Times New Roman" w:hAnsi="Arial" w:cs="Arial"/>
                <w:bCs/>
                <w:lang w:val="en-US" w:eastAsia="fr-FR"/>
              </w:rPr>
              <w:t>29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/</w:t>
            </w:r>
            <w:r w:rsidR="005F3462">
              <w:rPr>
                <w:rFonts w:ascii="Arial" w:eastAsia="Times New Roman" w:hAnsi="Arial" w:cs="Arial"/>
                <w:bCs/>
                <w:lang w:val="en-US" w:eastAsia="fr-FR"/>
              </w:rPr>
              <w:t>12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/2022 </w:t>
            </w:r>
            <w:r w:rsidR="005F3462">
              <w:rPr>
                <w:rFonts w:ascii="Arial" w:eastAsia="Times New Roman" w:hAnsi="Arial" w:cs="Arial"/>
                <w:bCs/>
                <w:lang w:val="en-US" w:eastAsia="fr-FR"/>
              </w:rPr>
              <w:t>until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1/12/2022</w:t>
            </w:r>
          </w:p>
          <w:p w:rsidR="007D6243" w:rsidRPr="002C59A7" w:rsidRDefault="007D6243" w:rsidP="007D6243">
            <w:pPr>
              <w:spacing w:after="0" w:line="240" w:lineRule="auto"/>
              <w:ind w:right="225"/>
              <w:textAlignment w:val="baseline"/>
              <w:rPr>
                <w:rFonts w:ascii="Arial" w:eastAsia="Times New Roman" w:hAnsi="Arial" w:cs="Arial"/>
                <w:b/>
                <w:bCs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/>
                <w:bCs/>
                <w:lang w:val="en-US" w:eastAsia="fr-FR"/>
              </w:rPr>
              <w:t>Brief description :</w:t>
            </w:r>
            <w:r w:rsidRPr="002C59A7">
              <w:rPr>
                <w:rFonts w:ascii="Arial" w:eastAsia="Times New Roman" w:hAnsi="Arial" w:cs="Arial"/>
                <w:b/>
                <w:bCs/>
                <w:lang w:val="en-US" w:eastAsia="fr-FR"/>
              </w:rPr>
              <w:t xml:space="preserve"> 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The </w:t>
            </w:r>
            <w:r w:rsidR="005F3462">
              <w:rPr>
                <w:rFonts w:ascii="Arial" w:eastAsia="Times New Roman" w:hAnsi="Arial" w:cs="Arial"/>
                <w:bCs/>
                <w:lang w:val="en-US" w:eastAsia="fr-FR"/>
              </w:rPr>
              <w:t>third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event organized in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Starachowice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, Poland, was the forum "</w:t>
            </w:r>
            <w:r w:rsidR="005F3462">
              <w:rPr>
                <w:rFonts w:ascii="Arial" w:eastAsia="Times New Roman" w:hAnsi="Arial" w:cs="Arial"/>
                <w:bCs/>
                <w:lang w:val="en-US" w:eastAsia="fr-FR"/>
              </w:rPr>
              <w:t>O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vercoming </w:t>
            </w:r>
            <w:r w:rsidR="005F3462">
              <w:rPr>
                <w:rFonts w:ascii="Arial" w:eastAsia="Times New Roman" w:hAnsi="Arial" w:cs="Arial"/>
                <w:bCs/>
                <w:lang w:val="en-US" w:eastAsia="fr-FR"/>
              </w:rPr>
              <w:t>Barriers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to </w:t>
            </w:r>
            <w:r w:rsidR="005F3462">
              <w:rPr>
                <w:rFonts w:ascii="Arial" w:eastAsia="Times New Roman" w:hAnsi="Arial" w:cs="Arial"/>
                <w:bCs/>
                <w:lang w:val="en-US" w:eastAsia="fr-FR"/>
              </w:rPr>
              <w:t>H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uman </w:t>
            </w:r>
            <w:r w:rsidR="005F3462">
              <w:rPr>
                <w:rFonts w:ascii="Arial" w:eastAsia="Times New Roman" w:hAnsi="Arial" w:cs="Arial"/>
                <w:bCs/>
                <w:lang w:val="en-US" w:eastAsia="fr-FR"/>
              </w:rPr>
              <w:t>D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ignity". Debates between high schools, seniors and organizations were </w:t>
            </w:r>
            <w:r w:rsidR="005F3462">
              <w:rPr>
                <w:rFonts w:ascii="Arial" w:eastAsia="Times New Roman" w:hAnsi="Arial" w:cs="Arial"/>
                <w:bCs/>
                <w:lang w:val="en-US" w:eastAsia="fr-FR"/>
              </w:rPr>
              <w:t>held on subjects such as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</w:t>
            </w:r>
            <w:r w:rsidR="005F3462">
              <w:rPr>
                <w:rFonts w:ascii="Arial" w:eastAsia="Times New Roman" w:hAnsi="Arial" w:cs="Arial"/>
                <w:bCs/>
                <w:lang w:val="en-US" w:eastAsia="fr-FR"/>
              </w:rPr>
              <w:t>“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the effect of oppression and institutionalized privileges, social isolation, discrimination and limited action possibilities in a hostile social environment</w:t>
            </w:r>
            <w:r w:rsidR="005F3462">
              <w:rPr>
                <w:rFonts w:ascii="Arial" w:eastAsia="Times New Roman" w:hAnsi="Arial" w:cs="Arial"/>
                <w:bCs/>
                <w:lang w:val="en-US" w:eastAsia="fr-FR"/>
              </w:rPr>
              <w:t>”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. A workshop was also organized in the gymnasium of high school #1. Participants also took part in local </w:t>
            </w:r>
            <w:r w:rsidR="005F3462">
              <w:rPr>
                <w:rFonts w:ascii="Arial" w:eastAsia="Times New Roman" w:hAnsi="Arial" w:cs="Arial"/>
                <w:bCs/>
                <w:lang w:val="en-US" w:eastAsia="fr-FR"/>
              </w:rPr>
              <w:t xml:space="preserve">cultural 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events</w:t>
            </w:r>
            <w:r w:rsidR="005F3462">
              <w:rPr>
                <w:rFonts w:ascii="Arial" w:eastAsia="Times New Roman" w:hAnsi="Arial" w:cs="Arial"/>
                <w:bCs/>
                <w:lang w:val="en-US" w:eastAsia="fr-FR"/>
              </w:rPr>
              <w:t xml:space="preserve"> where </w:t>
            </w:r>
            <w:r w:rsidR="005F3462" w:rsidRPr="002C59A7">
              <w:rPr>
                <w:rFonts w:ascii="Arial" w:eastAsia="Times New Roman" w:hAnsi="Arial" w:cs="Arial"/>
                <w:bCs/>
                <w:lang w:val="en-US" w:eastAsia="fr-FR"/>
              </w:rPr>
              <w:t>traditiona</w:t>
            </w:r>
            <w:r w:rsidR="005F3462">
              <w:rPr>
                <w:rFonts w:ascii="Arial" w:eastAsia="Times New Roman" w:hAnsi="Arial" w:cs="Arial"/>
                <w:bCs/>
                <w:lang w:val="en-US" w:eastAsia="fr-FR"/>
              </w:rPr>
              <w:t>l p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olish dances and dishes were presented to the participants. In addition to visits to places of memory</w:t>
            </w:r>
            <w:r w:rsidR="005F3462">
              <w:rPr>
                <w:rFonts w:ascii="Arial" w:eastAsia="Times New Roman" w:hAnsi="Arial" w:cs="Arial"/>
                <w:bCs/>
                <w:lang w:val="en-US" w:eastAsia="fr-FR"/>
              </w:rPr>
              <w:t xml:space="preserve"> (former Kielce Prison)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, a group discussion took place on the themes of prejudices, otherness, belonging, diversity / political instruments to commit to democracy and diversity / The right to freedom of expression / active citizenship.</w:t>
            </w:r>
          </w:p>
          <w:p w:rsidR="007D6243" w:rsidRPr="002C59A7" w:rsidRDefault="007D6243" w:rsidP="007D6243">
            <w:pPr>
              <w:spacing w:after="0" w:line="240" w:lineRule="auto"/>
              <w:ind w:right="225"/>
              <w:textAlignment w:val="baseline"/>
              <w:rPr>
                <w:rFonts w:ascii="Arial" w:eastAsia="Times New Roman" w:hAnsi="Arial" w:cs="Arial"/>
                <w:b/>
                <w:bCs/>
                <w:u w:val="single"/>
                <w:lang w:val="en-US" w:eastAsia="fr-FR"/>
              </w:rPr>
            </w:pPr>
          </w:p>
          <w:p w:rsidR="007D6243" w:rsidRPr="002C59A7" w:rsidRDefault="007D6243" w:rsidP="007D6243">
            <w:pPr>
              <w:spacing w:after="0" w:line="240" w:lineRule="auto"/>
              <w:ind w:right="225"/>
              <w:textAlignment w:val="baseline"/>
              <w:rPr>
                <w:rFonts w:ascii="Arial" w:eastAsia="Times New Roman" w:hAnsi="Arial" w:cs="Arial"/>
                <w:b/>
                <w:bCs/>
                <w:u w:val="single"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/>
                <w:bCs/>
                <w:u w:val="single"/>
                <w:lang w:val="en-US" w:eastAsia="fr-FR"/>
              </w:rPr>
              <w:t>Event 4:</w:t>
            </w:r>
          </w:p>
          <w:p w:rsidR="007D6243" w:rsidRPr="002C59A7" w:rsidRDefault="007D6243" w:rsidP="002C59A7">
            <w:pPr>
              <w:spacing w:after="0" w:line="240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bCs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/>
                <w:bCs/>
                <w:lang w:val="en-US" w:eastAsia="fr-FR"/>
              </w:rPr>
              <w:t>Participation: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The event brought together 116 citizens, including 93 from the city of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Pollina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(Italy), 5 from the city of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Haybes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(France), 3 from the city of Setubal (Portugal), 5 from the city of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Mircurea-Ciuc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(Romania), 5 from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Starachowice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(Poland) and 5 from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Librazdh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(Albania)</w:t>
            </w:r>
          </w:p>
          <w:p w:rsidR="007D6243" w:rsidRPr="002C59A7" w:rsidRDefault="007D6243" w:rsidP="002C59A7">
            <w:pPr>
              <w:spacing w:after="0" w:line="240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bCs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/>
                <w:bCs/>
                <w:lang w:val="en-US" w:eastAsia="fr-FR"/>
              </w:rPr>
              <w:t>Location/Date: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The event took place in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Pollina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(Italy) from 07/18/2022 to 19/07/2022</w:t>
            </w:r>
          </w:p>
          <w:p w:rsidR="007D6243" w:rsidRPr="002C59A7" w:rsidRDefault="002C59A7" w:rsidP="002C59A7">
            <w:pPr>
              <w:spacing w:after="0" w:line="240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/>
                <w:bCs/>
                <w:lang w:val="en-US" w:eastAsia="fr-FR"/>
              </w:rPr>
              <w:t>Brief</w:t>
            </w:r>
            <w:r w:rsidR="007D6243" w:rsidRPr="002C59A7">
              <w:rPr>
                <w:rFonts w:ascii="Arial" w:eastAsia="Times New Roman" w:hAnsi="Arial" w:cs="Arial"/>
                <w:b/>
                <w:bCs/>
                <w:lang w:val="en-US" w:eastAsia="fr-FR"/>
              </w:rPr>
              <w:t xml:space="preserve"> description:</w:t>
            </w:r>
          </w:p>
          <w:p w:rsidR="007D6243" w:rsidRPr="002C59A7" w:rsidRDefault="007D6243" w:rsidP="002C59A7">
            <w:pPr>
              <w:spacing w:after="0" w:line="240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bCs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The 4th event organized in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Pollina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(and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digital</w:t>
            </w:r>
            <w:r w:rsidR="005F3462">
              <w:rPr>
                <w:rFonts w:ascii="Arial" w:eastAsia="Times New Roman" w:hAnsi="Arial" w:cs="Arial"/>
                <w:bCs/>
                <w:lang w:val="en-US" w:eastAsia="fr-FR"/>
              </w:rPr>
              <w:t>y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: Hybrid meeting) was the “The public Face of the Wall” conference. The event was built around conferences and discussions within the group of participants on the following themes:</w:t>
            </w:r>
          </w:p>
          <w:p w:rsidR="007D6243" w:rsidRPr="002C59A7" w:rsidRDefault="007D6243" w:rsidP="002C59A7">
            <w:pPr>
              <w:spacing w:after="0" w:line="240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bCs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- Abusive speeches, hate speeches, harassment and cyber-harassment, information and disinformation in the era of accelerated technological development.</w:t>
            </w:r>
          </w:p>
          <w:p w:rsidR="007D6243" w:rsidRPr="002C59A7" w:rsidRDefault="007D6243" w:rsidP="002C59A7">
            <w:pPr>
              <w:spacing w:after="0" w:line="240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bCs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- Ways to use technology to promote peace and tolerance.</w:t>
            </w:r>
          </w:p>
          <w:p w:rsidR="007D6243" w:rsidRPr="002C59A7" w:rsidRDefault="007D6243" w:rsidP="002C59A7">
            <w:pPr>
              <w:spacing w:after="0" w:line="240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bCs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But also a discussion between young people, seniors and associations: </w:t>
            </w:r>
            <w:r w:rsidR="005F3462">
              <w:rPr>
                <w:rFonts w:ascii="Arial" w:eastAsia="Times New Roman" w:hAnsi="Arial" w:cs="Arial"/>
                <w:bCs/>
                <w:lang w:val="en-US" w:eastAsia="fr-FR"/>
              </w:rPr>
              <w:t>The promises of p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ropaganda and the reality of division. The event also </w:t>
            </w:r>
            <w:r w:rsidR="005F3462">
              <w:rPr>
                <w:rFonts w:ascii="Arial" w:eastAsia="Times New Roman" w:hAnsi="Arial" w:cs="Arial"/>
                <w:bCs/>
                <w:lang w:val="en-US" w:eastAsia="fr-FR"/>
              </w:rPr>
              <w:t>planned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a workshop involving participating citizens around the typology of propaganda and abusive political speeches.</w:t>
            </w:r>
          </w:p>
          <w:p w:rsidR="007D6243" w:rsidRPr="00080A51" w:rsidRDefault="007D6243" w:rsidP="007D6243">
            <w:pPr>
              <w:spacing w:after="0" w:line="240" w:lineRule="auto"/>
              <w:ind w:right="225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fr-FR"/>
              </w:rPr>
            </w:pPr>
          </w:p>
          <w:p w:rsidR="002C59A7" w:rsidRPr="002C59A7" w:rsidRDefault="002C59A7" w:rsidP="002C59A7">
            <w:pPr>
              <w:spacing w:after="0" w:line="240" w:lineRule="auto"/>
              <w:ind w:right="225"/>
              <w:textAlignment w:val="baseline"/>
              <w:rPr>
                <w:rFonts w:ascii="Arial" w:eastAsia="Times New Roman" w:hAnsi="Arial" w:cs="Arial"/>
                <w:b/>
                <w:bCs/>
                <w:u w:val="single"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/>
                <w:bCs/>
                <w:u w:val="single"/>
                <w:lang w:val="en-US" w:eastAsia="fr-FR"/>
              </w:rPr>
              <w:t>Event 5</w:t>
            </w:r>
          </w:p>
          <w:p w:rsidR="002C59A7" w:rsidRPr="002C59A7" w:rsidRDefault="002C59A7" w:rsidP="002C59A7">
            <w:pPr>
              <w:spacing w:after="0" w:line="240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bCs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/>
                <w:bCs/>
                <w:lang w:val="en-US" w:eastAsia="fr-FR"/>
              </w:rPr>
              <w:t>Participation: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The event brought together 120 citizens, including: 93 from the county of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Harghita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(Romania), 5 from other countries (Hungary, Spain, United States, Germany), 4 from the city of Setubal (Portugal), 5 from the city of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Pollina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(Italy), 4 from the city of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Haybes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(France), 4 from the city of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Starachowice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(Poland), 5 from the city of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Librazhd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(Albania).</w:t>
            </w:r>
          </w:p>
          <w:p w:rsidR="002C59A7" w:rsidRPr="002C59A7" w:rsidRDefault="002C59A7" w:rsidP="002C59A7">
            <w:pPr>
              <w:spacing w:after="0" w:line="240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bCs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/>
                <w:bCs/>
                <w:lang w:val="en-US" w:eastAsia="fr-FR"/>
              </w:rPr>
              <w:t>Place/Date: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The event took place in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Miercurea</w:t>
            </w:r>
            <w:r w:rsidR="005F3462">
              <w:rPr>
                <w:rFonts w:ascii="Arial" w:eastAsia="Times New Roman" w:hAnsi="Arial" w:cs="Arial"/>
                <w:bCs/>
                <w:lang w:val="en-US" w:eastAsia="fr-FR"/>
              </w:rPr>
              <w:t>-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Ciuc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, Romania from 25/10/2022 to 28/10/2022</w:t>
            </w:r>
          </w:p>
          <w:p w:rsidR="002C59A7" w:rsidRPr="002C59A7" w:rsidRDefault="002C59A7" w:rsidP="002C59A7">
            <w:pPr>
              <w:spacing w:after="0" w:line="240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/>
                <w:bCs/>
                <w:lang w:val="en-US" w:eastAsia="fr-FR"/>
              </w:rPr>
              <w:t>Short description:</w:t>
            </w:r>
            <w:r w:rsidRPr="002C59A7">
              <w:rPr>
                <w:rFonts w:ascii="Arial" w:eastAsia="Times New Roman" w:hAnsi="Arial" w:cs="Arial"/>
                <w:b/>
                <w:bCs/>
                <w:lang w:val="en-US" w:eastAsia="fr-FR"/>
              </w:rPr>
              <w:t xml:space="preserve"> 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The </w:t>
            </w:r>
            <w:r w:rsidR="005F3462">
              <w:rPr>
                <w:rFonts w:ascii="Arial" w:eastAsia="Times New Roman" w:hAnsi="Arial" w:cs="Arial"/>
                <w:bCs/>
                <w:lang w:val="en-US" w:eastAsia="fr-FR"/>
              </w:rPr>
              <w:t>fifth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event organized in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Miercurea-Ciuc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was the forum “Between memory and denial”. It was devoted to a visit to local sites and organizations of history and memory through a</w:t>
            </w:r>
            <w:r w:rsidR="005F3462">
              <w:rPr>
                <w:rFonts w:ascii="Arial" w:eastAsia="Times New Roman" w:hAnsi="Arial" w:cs="Arial"/>
                <w:bCs/>
                <w:lang w:val="en-US" w:eastAsia="fr-FR"/>
              </w:rPr>
              <w:t>n interactive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treasure hunt. A workshop was organized on the theme: “The culture and values of the walls VS The culture and values promoted by the European Union. A debate also took place among the stakeholders on the subject: “Lessons learned, social political transformation in Eastern and Central Europe, accelerated EU integration and enlargement”. Finally a discussion was organized: “Imagin</w:t>
            </w:r>
            <w:r w:rsidR="005F3462">
              <w:rPr>
                <w:rFonts w:ascii="Arial" w:eastAsia="Times New Roman" w:hAnsi="Arial" w:cs="Arial"/>
                <w:bCs/>
                <w:lang w:val="en-US" w:eastAsia="fr-FR"/>
              </w:rPr>
              <w:t>ing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the fall of </w:t>
            </w:r>
            <w:r w:rsidR="005F3462">
              <w:rPr>
                <w:rFonts w:ascii="Arial" w:eastAsia="Times New Roman" w:hAnsi="Arial" w:cs="Arial"/>
                <w:bCs/>
                <w:lang w:val="en-US" w:eastAsia="fr-FR"/>
              </w:rPr>
              <w:t>existing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walls”.</w:t>
            </w:r>
          </w:p>
          <w:p w:rsidR="002C59A7" w:rsidRPr="00080A51" w:rsidRDefault="002C59A7" w:rsidP="00E86619">
            <w:pPr>
              <w:spacing w:after="0" w:line="240" w:lineRule="auto"/>
              <w:ind w:right="225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fr-FR"/>
              </w:rPr>
            </w:pPr>
          </w:p>
          <w:p w:rsidR="002C59A7" w:rsidRPr="002C59A7" w:rsidRDefault="002C59A7" w:rsidP="002C59A7">
            <w:pPr>
              <w:spacing w:after="0" w:line="240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u w:val="single"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/>
                <w:bCs/>
                <w:u w:val="single"/>
                <w:lang w:val="en-US" w:eastAsia="fr-FR"/>
              </w:rPr>
              <w:t>Event 6</w:t>
            </w:r>
          </w:p>
          <w:p w:rsidR="002C59A7" w:rsidRPr="002C59A7" w:rsidRDefault="002C59A7" w:rsidP="002C59A7">
            <w:pPr>
              <w:spacing w:after="0" w:line="240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/>
                <w:bCs/>
                <w:lang w:val="en-US" w:eastAsia="fr-FR"/>
              </w:rPr>
              <w:t>Participation:</w:t>
            </w:r>
            <w:r w:rsidRPr="002C59A7">
              <w:rPr>
                <w:rFonts w:ascii="Arial" w:eastAsia="Times New Roman" w:hAnsi="Arial" w:cs="Arial"/>
                <w:b/>
                <w:bCs/>
                <w:lang w:val="en-US" w:eastAsia="fr-FR"/>
              </w:rPr>
              <w:t xml:space="preserve"> 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The event brought together 129 citizens, including 110 citizens of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Librazdh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(Albania), 4 citizens of the city of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Starachowice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(Poland), 4 citizens of the city of Setubal (Portugal), 5 citizens of the city of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Pollina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(Italy), 2 citizens from the city of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Miercurea-Ciuc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(Romania), and 4 participants representing the city of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Haybe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(France).</w:t>
            </w:r>
          </w:p>
          <w:p w:rsidR="002C59A7" w:rsidRPr="002C59A7" w:rsidRDefault="002C59A7" w:rsidP="002C59A7">
            <w:pPr>
              <w:spacing w:after="0" w:line="240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bCs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/>
                <w:bCs/>
                <w:lang w:val="en-US" w:eastAsia="fr-FR"/>
              </w:rPr>
              <w:lastRenderedPageBreak/>
              <w:t>Place/Date: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The event took place in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Librazhd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(Albania) between 10/01/2023 and 13/01/2023.</w:t>
            </w:r>
          </w:p>
          <w:p w:rsidR="002C59A7" w:rsidRPr="00080A51" w:rsidRDefault="002C59A7" w:rsidP="002C59A7">
            <w:pPr>
              <w:spacing w:after="0" w:line="240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 w:eastAsia="fr-FR"/>
              </w:rPr>
            </w:pPr>
            <w:r w:rsidRPr="002C59A7">
              <w:rPr>
                <w:rFonts w:ascii="Arial" w:eastAsia="Times New Roman" w:hAnsi="Arial" w:cs="Arial"/>
                <w:b/>
                <w:bCs/>
                <w:lang w:val="en-US" w:eastAsia="fr-FR"/>
              </w:rPr>
              <w:t>Short description:</w:t>
            </w:r>
            <w:r w:rsidRPr="002C59A7">
              <w:rPr>
                <w:rFonts w:ascii="Arial" w:eastAsia="Times New Roman" w:hAnsi="Arial" w:cs="Arial"/>
                <w:b/>
                <w:bCs/>
                <w:lang w:val="en-US" w:eastAsia="fr-FR"/>
              </w:rPr>
              <w:t xml:space="preserve"> 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The </w:t>
            </w:r>
            <w:r w:rsidR="005F3462">
              <w:rPr>
                <w:rFonts w:ascii="Arial" w:eastAsia="Times New Roman" w:hAnsi="Arial" w:cs="Arial"/>
                <w:bCs/>
                <w:lang w:val="en-US" w:eastAsia="fr-FR"/>
              </w:rPr>
              <w:t>sixth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</w:t>
            </w:r>
            <w:r w:rsidR="005F3462">
              <w:rPr>
                <w:rFonts w:ascii="Arial" w:eastAsia="Times New Roman" w:hAnsi="Arial" w:cs="Arial"/>
                <w:bCs/>
                <w:lang w:val="en-US" w:eastAsia="fr-FR"/>
              </w:rPr>
              <w:t xml:space="preserve">and final 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event</w:t>
            </w:r>
            <w:r w:rsidR="005F3462">
              <w:rPr>
                <w:rFonts w:ascii="Arial" w:eastAsia="Times New Roman" w:hAnsi="Arial" w:cs="Arial"/>
                <w:bCs/>
                <w:lang w:val="en-US" w:eastAsia="fr-FR"/>
              </w:rPr>
              <w:t xml:space="preserve">, 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organized in </w:t>
            </w:r>
            <w:proofErr w:type="spellStart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Librazhd</w:t>
            </w:r>
            <w:proofErr w:type="spellEnd"/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Albania, was the closing conference “Walls in the minds”: </w:t>
            </w:r>
            <w:r w:rsidR="00225C85">
              <w:rPr>
                <w:rFonts w:ascii="Arial" w:eastAsia="Times New Roman" w:hAnsi="Arial" w:cs="Arial"/>
                <w:bCs/>
                <w:lang w:val="en-US" w:eastAsia="fr-FR"/>
              </w:rPr>
              <w:t>A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workshop and a debate were 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organized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: “Memories of the wall and the future of Europe”. Participants </w:t>
            </w:r>
            <w:r w:rsidR="00225C85">
              <w:rPr>
                <w:rFonts w:ascii="Arial" w:eastAsia="Times New Roman" w:hAnsi="Arial" w:cs="Arial"/>
                <w:bCs/>
                <w:lang w:val="en-US" w:eastAsia="fr-FR"/>
              </w:rPr>
              <w:t xml:space="preserve">took part in cultural visits and participated in 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 </w:t>
            </w:r>
            <w:r w:rsidR="00225C85">
              <w:rPr>
                <w:rFonts w:ascii="Arial" w:eastAsia="Times New Roman" w:hAnsi="Arial" w:cs="Arial"/>
                <w:bCs/>
                <w:lang w:val="en-US" w:eastAsia="fr-FR"/>
              </w:rPr>
              <w:t xml:space="preserve">a 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commemoration with traditional dances and music. Discussions and exchanges between participants and 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relevant 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stakeholders</w:t>
            </w:r>
            <w:r w:rsidR="00225C85">
              <w:rPr>
                <w:rFonts w:ascii="Arial" w:eastAsia="Times New Roman" w:hAnsi="Arial" w:cs="Arial"/>
                <w:bCs/>
                <w:lang w:val="en-US" w:eastAsia="fr-FR"/>
              </w:rPr>
              <w:t xml:space="preserve"> 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 xml:space="preserve">took place during the </w:t>
            </w:r>
            <w:r w:rsidRPr="002C59A7">
              <w:rPr>
                <w:rFonts w:ascii="Arial" w:eastAsia="Times New Roman" w:hAnsi="Arial" w:cs="Arial"/>
                <w:bCs/>
                <w:lang w:val="en-US" w:eastAsia="fr-FR"/>
              </w:rPr>
              <w:t>event</w:t>
            </w:r>
            <w:r w:rsidR="00225C85">
              <w:rPr>
                <w:rFonts w:ascii="Arial" w:eastAsia="Times New Roman" w:hAnsi="Arial" w:cs="Arial"/>
                <w:bCs/>
                <w:lang w:val="en-US" w:eastAsia="fr-FR"/>
              </w:rPr>
              <w:t xml:space="preserve"> on the topic of “</w:t>
            </w:r>
            <w:r w:rsidR="00225C85" w:rsidRPr="00225C85">
              <w:rPr>
                <w:rFonts w:ascii="Arial" w:eastAsia="Times New Roman" w:hAnsi="Arial" w:cs="Arial"/>
                <w:bCs/>
                <w:lang w:val="en-US" w:eastAsia="fr-FR"/>
              </w:rPr>
              <w:t>The significance of EU accession for candidate countries, and specifically for the Balkan countries</w:t>
            </w:r>
            <w:r w:rsidR="00225C85">
              <w:rPr>
                <w:rFonts w:ascii="Arial" w:eastAsia="Times New Roman" w:hAnsi="Arial" w:cs="Arial"/>
                <w:bCs/>
                <w:lang w:val="en-US" w:eastAsia="fr-FR"/>
              </w:rPr>
              <w:t>”.</w:t>
            </w:r>
          </w:p>
        </w:tc>
      </w:tr>
    </w:tbl>
    <w:p w:rsidR="007D6243" w:rsidRPr="002C59A7" w:rsidRDefault="007D6243" w:rsidP="007D624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n-US" w:eastAsia="fr-FR"/>
        </w:rPr>
      </w:pPr>
      <w:r w:rsidRPr="002C59A7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lastRenderedPageBreak/>
        <w:t> </w:t>
      </w:r>
    </w:p>
    <w:p w:rsidR="000204DB" w:rsidRPr="002C59A7" w:rsidRDefault="000204DB">
      <w:pPr>
        <w:rPr>
          <w:lang w:val="en-US"/>
        </w:rPr>
      </w:pPr>
      <w:bookmarkStart w:id="0" w:name="_GoBack"/>
      <w:bookmarkEnd w:id="0"/>
    </w:p>
    <w:sectPr w:rsidR="000204DB" w:rsidRPr="002C59A7" w:rsidSect="003056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43"/>
    <w:rsid w:val="000204DB"/>
    <w:rsid w:val="001178A4"/>
    <w:rsid w:val="00225C85"/>
    <w:rsid w:val="002C59A7"/>
    <w:rsid w:val="0030566A"/>
    <w:rsid w:val="00375BAF"/>
    <w:rsid w:val="005F3462"/>
    <w:rsid w:val="00677301"/>
    <w:rsid w:val="007D6243"/>
    <w:rsid w:val="00AE469B"/>
    <w:rsid w:val="00CA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6F2439"/>
  <w15:chartTrackingRefBased/>
  <w15:docId w15:val="{1E9A6618-4463-3244-8626-38AC662E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243"/>
  </w:style>
  <w:style w:type="paragraph" w:styleId="Titre1">
    <w:name w:val="heading 1"/>
    <w:basedOn w:val="Normal"/>
    <w:next w:val="Normal"/>
    <w:link w:val="Titre1Car"/>
    <w:uiPriority w:val="9"/>
    <w:qFormat/>
    <w:rsid w:val="00CA3181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3181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3181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3181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A3181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A3181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A3181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318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A318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3181"/>
    <w:rPr>
      <w:caps/>
      <w:color w:val="833C0B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A3181"/>
    <w:rPr>
      <w:caps/>
      <w:color w:val="833C0B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CA3181"/>
    <w:rPr>
      <w:caps/>
      <w:color w:val="823B0B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A3181"/>
    <w:rPr>
      <w:caps/>
      <w:color w:val="823B0B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CA3181"/>
    <w:rPr>
      <w:caps/>
      <w:color w:val="823B0B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CA3181"/>
    <w:rPr>
      <w:caps/>
      <w:color w:val="C45911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CA3181"/>
    <w:rPr>
      <w:i/>
      <w:iCs/>
      <w:caps/>
      <w:color w:val="C45911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A3181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A3181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A3181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A3181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CA3181"/>
    <w:rPr>
      <w:caps/>
      <w:color w:val="833C0B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A318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CA3181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CA3181"/>
    <w:rPr>
      <w:b/>
      <w:bCs/>
      <w:color w:val="C45911" w:themeColor="accent2" w:themeShade="BF"/>
      <w:spacing w:val="5"/>
    </w:rPr>
  </w:style>
  <w:style w:type="character" w:styleId="Accentuation">
    <w:name w:val="Emphasis"/>
    <w:uiPriority w:val="20"/>
    <w:qFormat/>
    <w:rsid w:val="00CA3181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CA3181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A3181"/>
  </w:style>
  <w:style w:type="paragraph" w:styleId="Paragraphedeliste">
    <w:name w:val="List Paragraph"/>
    <w:basedOn w:val="Normal"/>
    <w:uiPriority w:val="34"/>
    <w:qFormat/>
    <w:rsid w:val="00CA318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A3181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A318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A3181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A3181"/>
    <w:rPr>
      <w:caps/>
      <w:color w:val="823B0B" w:themeColor="accent2" w:themeShade="7F"/>
      <w:spacing w:val="5"/>
      <w:sz w:val="20"/>
      <w:szCs w:val="20"/>
    </w:rPr>
  </w:style>
  <w:style w:type="character" w:styleId="Accentuationlgre">
    <w:name w:val="Subtle Emphasis"/>
    <w:uiPriority w:val="19"/>
    <w:qFormat/>
    <w:rsid w:val="00CA3181"/>
    <w:rPr>
      <w:i/>
      <w:iCs/>
    </w:rPr>
  </w:style>
  <w:style w:type="character" w:styleId="Accentuationintense">
    <w:name w:val="Intense Emphasis"/>
    <w:uiPriority w:val="21"/>
    <w:qFormat/>
    <w:rsid w:val="00CA3181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CA3181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Rfrenceintense">
    <w:name w:val="Intense Reference"/>
    <w:uiPriority w:val="32"/>
    <w:qFormat/>
    <w:rsid w:val="00CA3181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Titredulivre">
    <w:name w:val="Book Title"/>
    <w:uiPriority w:val="33"/>
    <w:qFormat/>
    <w:rsid w:val="00CA3181"/>
    <w:rPr>
      <w:caps/>
      <w:color w:val="823B0B" w:themeColor="accent2" w:themeShade="7F"/>
      <w:spacing w:val="5"/>
      <w:u w:color="823B0B" w:themeColor="accent2" w:themeShade="7F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A31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1058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elsa.moulinie@gmail.com</dc:creator>
  <cp:keywords/>
  <dc:description/>
  <cp:lastModifiedBy>elsa.moulinie@gmail.com</cp:lastModifiedBy>
  <cp:revision>1</cp:revision>
  <dcterms:created xsi:type="dcterms:W3CDTF">2023-04-03T11:27:00Z</dcterms:created>
  <dcterms:modified xsi:type="dcterms:W3CDTF">2023-04-03T12:37:00Z</dcterms:modified>
</cp:coreProperties>
</file>